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EF6D" w14:textId="13E079E5" w:rsidR="00AF19C7" w:rsidRDefault="00AF19C7" w:rsidP="00AF19C7">
      <w:pPr>
        <w:shd w:val="clear" w:color="auto" w:fill="FFFFFF"/>
        <w:tabs>
          <w:tab w:val="num" w:pos="720"/>
        </w:tabs>
        <w:spacing w:before="100" w:beforeAutospacing="1" w:after="100" w:afterAutospacing="1"/>
      </w:pPr>
      <w:r>
        <w:t>In alle sessies worden de linken gelegd naar verzekeringsaanbieders leven, verschillende fondsenhuizen waarmee aanbieders samenwerken. Daarnaast geeft het inzicht om al de investeringsvragen van klanten te kunnen beantwoorden. Zodoende ben je niet meer de verzekeringsmakelaar, die een belegging wil “verkopen”</w:t>
      </w:r>
      <w:r w:rsidR="004E188E">
        <w:t>, maar ben jij de adviseur die een volledig advies “verkoopt”</w:t>
      </w:r>
    </w:p>
    <w:p w14:paraId="7FEA0939"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Vermogensvorming</w:t>
      </w:r>
    </w:p>
    <w:p w14:paraId="4001A8DF" w14:textId="692D83C1" w:rsidR="00086D89" w:rsidRPr="00086D89" w:rsidRDefault="00086D89" w:rsidP="00086D89">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086D89">
        <w:rPr>
          <w:rFonts w:asciiTheme="majorHAnsi" w:eastAsia="Times New Roman" w:hAnsiTheme="majorHAnsi" w:cstheme="majorHAnsi"/>
          <w:color w:val="6D6D6D"/>
          <w:kern w:val="0"/>
          <w:sz w:val="22"/>
          <w:szCs w:val="22"/>
          <w:lang w:eastAsia="nl-NL"/>
          <w14:ligatures w14:val="none"/>
        </w:rPr>
        <w:t xml:space="preserve">Ontdek de sleutel tot succesvol beleggen tijdens onze eerste opleidingssessie: "Vermogensvorming"! </w:t>
      </w:r>
    </w:p>
    <w:p w14:paraId="2BA57627" w14:textId="77FE130B" w:rsidR="00086D89" w:rsidRPr="00086D89" w:rsidRDefault="00086D89" w:rsidP="00086D89">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086D89">
        <w:rPr>
          <w:rFonts w:asciiTheme="majorHAnsi" w:eastAsia="Times New Roman" w:hAnsiTheme="majorHAnsi" w:cstheme="majorHAnsi"/>
          <w:color w:val="6D6D6D"/>
          <w:kern w:val="0"/>
          <w:sz w:val="22"/>
          <w:szCs w:val="22"/>
          <w:lang w:eastAsia="nl-NL"/>
          <w14:ligatures w14:val="none"/>
        </w:rPr>
        <w:t>Leer alles over de essentiële verschillen tussen Sparen en Beleggen, en ontdek hoe u uw klanten kunt begeleiden bij het maken van weloverwogen financiële keuzes.</w:t>
      </w:r>
    </w:p>
    <w:p w14:paraId="40C7D551" w14:textId="05B285BF" w:rsidR="00086D89" w:rsidRPr="00086D89" w:rsidRDefault="00086D89" w:rsidP="00086D89">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086D89">
        <w:rPr>
          <w:rFonts w:asciiTheme="majorHAnsi" w:eastAsia="Times New Roman" w:hAnsiTheme="majorHAnsi" w:cstheme="majorHAnsi"/>
          <w:color w:val="6D6D6D"/>
          <w:kern w:val="0"/>
          <w:sz w:val="22"/>
          <w:szCs w:val="22"/>
          <w:lang w:eastAsia="nl-NL"/>
          <w14:ligatures w14:val="none"/>
        </w:rPr>
        <w:t>Tijdens deze sessie worden ook de Beoordelingscriteria van diverse beleggingsvormen grondig besproken. Ontwikkel de expertise om de juiste beleggingsstrategieën voor uw klanten te selecteren, afgestemd op hun individuele behoeften en doelstellingen.</w:t>
      </w:r>
    </w:p>
    <w:p w14:paraId="5070C232"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De beurs</w:t>
      </w:r>
    </w:p>
    <w:p w14:paraId="4A1A8542" w14:textId="06FF436A"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Ontdek de dynamische wereld van "De Beurs" tijdens onze boeiende tweede opleidingssessie! Als verzekeringsmakelaars die beleggingen aan hun klanten aanbieden, is het essentieel om inzicht te hebben in de werking van de financiële markten</w:t>
      </w:r>
      <w:r>
        <w:rPr>
          <w:rFonts w:asciiTheme="majorHAnsi" w:eastAsia="Times New Roman" w:hAnsiTheme="majorHAnsi" w:cstheme="majorHAnsi"/>
          <w:color w:val="6D6D6D"/>
          <w:kern w:val="0"/>
          <w:sz w:val="22"/>
          <w:szCs w:val="22"/>
          <w:lang w:eastAsia="nl-NL"/>
          <w14:ligatures w14:val="none"/>
        </w:rPr>
        <w:t xml:space="preserve"> om fondsen en fondsenfiches nog beter te begrijpen.</w:t>
      </w:r>
    </w:p>
    <w:p w14:paraId="4F8344FA" w14:textId="09C9ECB0"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Tijdens deze sessie leert u alles over de intrigerende Markt van vraag en aanbod en hoe deze van invloed is op beurskoersen en beleggingsmogelijkheden.</w:t>
      </w:r>
    </w:p>
    <w:p w14:paraId="0A1B3BD8" w14:textId="2289D1BD"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Krijg een gedetailleerd Overzicht van de belangrijkste beurzen en beursindexen wereldwijd en begrijp hoe deze informatie u kan helpen bij het nemen van weloverwogen beslissingen voor uw klanten.</w:t>
      </w:r>
    </w:p>
    <w:p w14:paraId="385D28BA" w14:textId="66661E02"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Ontdek de geheimen achter de Organisatie en Werking van de beurs en leer hoe u deze kennis kunt toepassen om uw klanten beter te adviseren over beleggingsstrategieën</w:t>
      </w:r>
      <w:r>
        <w:rPr>
          <w:rFonts w:asciiTheme="majorHAnsi" w:eastAsia="Times New Roman" w:hAnsiTheme="majorHAnsi" w:cstheme="majorHAnsi"/>
          <w:color w:val="6D6D6D"/>
          <w:kern w:val="0"/>
          <w:sz w:val="22"/>
          <w:szCs w:val="22"/>
          <w:lang w:eastAsia="nl-NL"/>
          <w14:ligatures w14:val="none"/>
        </w:rPr>
        <w:t xml:space="preserve"> die fondsbeheerders toepassen.</w:t>
      </w:r>
    </w:p>
    <w:p w14:paraId="63637251" w14:textId="769A28AA"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We behandelen ook het boeiende concept van IPO's (Initial Public Offerings) en hoe uw klanten kunnen profiteren van investeren in nieuwe beursgenoteerde bedrijven.</w:t>
      </w:r>
    </w:p>
    <w:p w14:paraId="2C395EE4" w14:textId="1085F549"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 xml:space="preserve">Leer ten slotte alles over Beursorders en hoe </w:t>
      </w:r>
      <w:r>
        <w:rPr>
          <w:rFonts w:asciiTheme="majorHAnsi" w:eastAsia="Times New Roman" w:hAnsiTheme="majorHAnsi" w:cstheme="majorHAnsi"/>
          <w:color w:val="6D6D6D"/>
          <w:kern w:val="0"/>
          <w:sz w:val="22"/>
          <w:szCs w:val="22"/>
          <w:lang w:eastAsia="nl-NL"/>
          <w14:ligatures w14:val="none"/>
        </w:rPr>
        <w:t>fondsbeheerders</w:t>
      </w:r>
      <w:r w:rsidRPr="002F27AD">
        <w:rPr>
          <w:rFonts w:asciiTheme="majorHAnsi" w:eastAsia="Times New Roman" w:hAnsiTheme="majorHAnsi" w:cstheme="majorHAnsi"/>
          <w:color w:val="6D6D6D"/>
          <w:kern w:val="0"/>
          <w:sz w:val="22"/>
          <w:szCs w:val="22"/>
          <w:lang w:eastAsia="nl-NL"/>
          <w14:ligatures w14:val="none"/>
        </w:rPr>
        <w:t xml:space="preserve"> deze op een slimme manier gebruiken om effectieve beleggingsbeslissingen te nemen.</w:t>
      </w:r>
    </w:p>
    <w:p w14:paraId="13E53A49" w14:textId="2FFA2905" w:rsidR="002F27AD" w:rsidRPr="00086D89"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Bovendien nemen we u mee op een intrigerende reis door de Historiek van de beurs, waarbij we belangrijke beurscrisissen bespreken en de lessen die we daaruit kunnen trekken voor de toekomst.</w:t>
      </w:r>
    </w:p>
    <w:p w14:paraId="10D6E6FC"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Macro-economie en een beleggingsportefeuille samenstellen</w:t>
      </w:r>
    </w:p>
    <w:p w14:paraId="509C0031" w14:textId="38BF8F6A"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Ontdek de essentiële bouwstenen van een succesvolle beleggingsportefeuille tijdens onze derde opleidingssessie: "Macro-economie en het samenstellen van een beleggingsportefeuille."</w:t>
      </w:r>
    </w:p>
    <w:p w14:paraId="694E1A74" w14:textId="27EDA994"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Leer alles over Macro-economie en de belangrijkste Macro-economische grootheden die van invloed zijn op de financiële markten en uw beleggingsbeslissingen.</w:t>
      </w:r>
    </w:p>
    <w:p w14:paraId="7459B685" w14:textId="77777777"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lastRenderedPageBreak/>
        <w:t>Krijg inzicht in de rol van de Macro-economische spelers en begrijp hoe zij de economie en beleggingsklimaat kunnen beïnvloeden.</w:t>
      </w:r>
    </w:p>
    <w:p w14:paraId="36509D7C" w14:textId="77777777"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Ontdek de impact van rente en rentecurve op uw beleggingsstrategieën en hoe u kunt inspelen op veranderingen in de renteomgeving.</w:t>
      </w:r>
    </w:p>
    <w:p w14:paraId="294A25B6" w14:textId="638F64F6"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Leer alles over de fascinerende wereld van Wisselkoersen en hoe valutaschommelingen uw beleggingsportefeuille kunnen beïnvloeden.</w:t>
      </w:r>
    </w:p>
    <w:p w14:paraId="2F76E93B" w14:textId="0F21152D"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We behandelen ook het belangrijke onderwerp van Inflatie en Deflatie en hoe u deze factoren kunt meenemen in uw beleggingsbeslissingen.</w:t>
      </w:r>
    </w:p>
    <w:p w14:paraId="0E1F5E6F" w14:textId="033610BB" w:rsidR="002F27AD" w:rsidRPr="002F27AD" w:rsidRDefault="002F27AD" w:rsidP="002F27AD">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Naast de macro-economische aspecten, krijgt u waardevolle tips om een solide beleggingsportefeuille samen te stellen:</w:t>
      </w:r>
    </w:p>
    <w:p w14:paraId="32AB9FCC" w14:textId="4C2C7DF2"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Bepaal het Risicoprofiel van uw klanten om de meest geschikte beleggingsstrategie te bepalen.</w:t>
      </w:r>
    </w:p>
    <w:p w14:paraId="099A365A" w14:textId="61E8869B"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Hou de Kosten in het oog om het rendement van de portefeuille te maximaliseren.</w:t>
      </w:r>
    </w:p>
    <w:p w14:paraId="02985775" w14:textId="3080C30C"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Diversifieer om risico's te spreiden en stabiliteit te bevorderen.</w:t>
      </w:r>
    </w:p>
    <w:p w14:paraId="5B5CFD27" w14:textId="56C77BEC"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Start Vroeg met beleggen om te profiteren van het effect van tijd op uw beleggingsresultaten.</w:t>
      </w:r>
    </w:p>
    <w:p w14:paraId="5DC48540" w14:textId="3DEA0166"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Herbalanceer Tijdig de portefeuille om de gewenste allocatie te handhaven.</w:t>
      </w:r>
    </w:p>
    <w:p w14:paraId="2267F583" w14:textId="5738CA8E" w:rsidR="002F27AD" w:rsidRPr="002F27AD" w:rsidRDefault="002F27AD" w:rsidP="002F27AD">
      <w:pPr>
        <w:pStyle w:val="Lijstalinea"/>
        <w:numPr>
          <w:ilvl w:val="0"/>
          <w:numId w:val="2"/>
        </w:num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2F27AD">
        <w:rPr>
          <w:rFonts w:asciiTheme="majorHAnsi" w:eastAsia="Times New Roman" w:hAnsiTheme="majorHAnsi" w:cstheme="majorHAnsi"/>
          <w:color w:val="6D6D6D"/>
          <w:kern w:val="0"/>
          <w:sz w:val="22"/>
          <w:szCs w:val="22"/>
          <w:lang w:eastAsia="nl-NL"/>
          <w14:ligatures w14:val="none"/>
        </w:rPr>
        <w:t>Stel een Financieel Plan op en bepaal duidelijke Doelstellingen om de beleggingsportefeuille aan te passen aan de behoeften en doelen van uw klanten.</w:t>
      </w:r>
    </w:p>
    <w:p w14:paraId="1F681DD4"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Spaarrekening, Termijnrekening, Kasbon, Staatsbon, Verzekeringsbon</w:t>
      </w:r>
    </w:p>
    <w:p w14:paraId="09C94F09" w14:textId="7564496E"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diverse spaar- en beleggingsmogelijkheden tijdens onze vierde opleidingssessie: "Spaarrekening, Termijnrekening, Kasbon, Staatsbon en Verzekeringsbon."</w:t>
      </w:r>
    </w:p>
    <w:p w14:paraId="436B1FB3" w14:textId="2361E9DD"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de Definitie van elk spaar- en beleggingsproduct en begrijp hoe ze werken.</w:t>
      </w:r>
    </w:p>
    <w:p w14:paraId="00240016" w14:textId="7E558226"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verschillende Soorten spaar- en beleggingsproducten en hoe ze kunnen aansluiten bij de behoeften van uw klanten.</w:t>
      </w:r>
    </w:p>
    <w:p w14:paraId="7F71373F" w14:textId="316ED4DB"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Bekijk de Veiligheid van deze producten en begrijp hoe uw klanten hun kapitaal kunnen beschermen.</w:t>
      </w:r>
    </w:p>
    <w:p w14:paraId="766D7C74" w14:textId="03E8A25D"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alles over de Liquiditeit van elk product en hoe gemakkelijk uw klanten toegang hebben tot hun geld.</w:t>
      </w:r>
    </w:p>
    <w:p w14:paraId="48694339" w14:textId="0EA9843C"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Krijg inzicht in de Return die uw klanten kunnen verwachten van elk product en hoe dit hun beleggingsportefeuille kan beïnvloeden.</w:t>
      </w:r>
    </w:p>
    <w:p w14:paraId="2DF28EFD" w14:textId="184298FD"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We behandelen ook de Fiscaliteit van spaar- en beleggingsproducten en hoe belastingen van invloed kunnen zijn op het rendement.</w:t>
      </w:r>
    </w:p>
    <w:p w14:paraId="1B58A901" w14:textId="4DF3D54F"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Houd rekening met de Kosten van elk product en begrijp hoe dit hun uiteindelijke opbrengst kan beïnvloeden.</w:t>
      </w:r>
    </w:p>
    <w:p w14:paraId="33585ACA" w14:textId="77777777"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lastRenderedPageBreak/>
        <w:t>Ontdek de Voor- en Nadelen van elk spaar- en beleggingsproduct, zodat u uw klanten goed kunt adviseren bij het maken van hun keuzes.</w:t>
      </w:r>
    </w:p>
    <w:p w14:paraId="52C472A7" w14:textId="0E83E7E7" w:rsidR="002F27AD" w:rsidRPr="00086D89"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Tijdens de sessie gaan we ook in op speciale gevallen en geven we commerciële argumenten voor een mogelijke transitie van bankproducten naar verzekeringsoplossingen. Dit stelt u in staat om uw klanten te voorzien van uitgebreid en passend advies.</w:t>
      </w:r>
    </w:p>
    <w:p w14:paraId="784CFE0B"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Obligaties</w:t>
      </w:r>
    </w:p>
    <w:p w14:paraId="565B74E2" w14:textId="7CC161B1"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wereld van obligaties tijdens onze vijfde opleidingssessie: "Obligaties - Definitie, Soorten en meer!"</w:t>
      </w:r>
    </w:p>
    <w:p w14:paraId="4B12C3B6" w14:textId="21CDC767"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eerst de Definitie van obligaties en begrijp hoe deze schuldbewijzen werken als instrumenten voor kapitaalverhoging.</w:t>
      </w:r>
    </w:p>
    <w:p w14:paraId="35E008E0" w14:textId="6E6776E2"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verschillende Soorten obligaties die beschikbaar zijn, zoals overheidsobligaties, bedrijfsobligaties en meer, en begrijp hoe ze verschillen in risico en opbrengst.</w:t>
      </w:r>
    </w:p>
    <w:p w14:paraId="089122F1" w14:textId="1248AC59"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Bekijk de Veiligheid van obligaties en hoe beleggers hun kapitaal kunnen beschermen door te investeren in betrouwbare uitgevende instellingen.</w:t>
      </w:r>
    </w:p>
    <w:p w14:paraId="79FCF047" w14:textId="0908898F"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alles over de Liquiditeit van obligaties en hoe gemakkelijk of moeilijk het kan zijn om ze te kopen of verkopen op de secundaire markt.</w:t>
      </w:r>
    </w:p>
    <w:p w14:paraId="0B2DDF18" w14:textId="2791E168"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Krijg inzicht in de Return van obligaties en hoe de rentevoeten en looptijden van invloed zijn op het rendement voor beleggers.</w:t>
      </w:r>
    </w:p>
    <w:p w14:paraId="5ED85AE4" w14:textId="22811DF0"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We behandelen ook de Fiscaliteit van obligaties en hoe belastingen het netto rendement kunnen beïnvloeden.</w:t>
      </w:r>
    </w:p>
    <w:p w14:paraId="4DF591DD" w14:textId="4E663AC8"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Houd rekening met de Kosten van obligatiebeleggingen, inclusief transactiekosten en eventuele beheerskosten.</w:t>
      </w:r>
    </w:p>
    <w:p w14:paraId="4467C4B7" w14:textId="1C9C5CAE" w:rsidR="00AD1397" w:rsidRPr="00086D89"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Voor- en Nadelen van obligaties als onderdeel van een beleggingsportefeuille, zodat u uw klanten goed kunt adviseren bij het diversifiëren van hun investeringen</w:t>
      </w:r>
      <w:r>
        <w:rPr>
          <w:rFonts w:asciiTheme="majorHAnsi" w:eastAsia="Times New Roman" w:hAnsiTheme="majorHAnsi" w:cstheme="majorHAnsi"/>
          <w:color w:val="6D6D6D"/>
          <w:kern w:val="0"/>
          <w:sz w:val="22"/>
          <w:szCs w:val="22"/>
          <w:lang w:eastAsia="nl-NL"/>
          <w14:ligatures w14:val="none"/>
        </w:rPr>
        <w:t xml:space="preserve"> in beleggingsfondsen</w:t>
      </w:r>
    </w:p>
    <w:p w14:paraId="3CBAD665"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Aandelen</w:t>
      </w:r>
    </w:p>
    <w:p w14:paraId="6D4D0274" w14:textId="79C0B40E"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 xml:space="preserve">Ontdek de dynamische wereld van aandelen tijdens onze </w:t>
      </w:r>
      <w:r w:rsidR="00AF19C7">
        <w:rPr>
          <w:rFonts w:asciiTheme="majorHAnsi" w:eastAsia="Times New Roman" w:hAnsiTheme="majorHAnsi" w:cstheme="majorHAnsi"/>
          <w:color w:val="6D6D6D"/>
          <w:kern w:val="0"/>
          <w:sz w:val="22"/>
          <w:szCs w:val="22"/>
          <w:lang w:eastAsia="nl-NL"/>
          <w14:ligatures w14:val="none"/>
        </w:rPr>
        <w:t>zesde</w:t>
      </w:r>
      <w:r w:rsidRPr="00AD1397">
        <w:rPr>
          <w:rFonts w:asciiTheme="majorHAnsi" w:eastAsia="Times New Roman" w:hAnsiTheme="majorHAnsi" w:cstheme="majorHAnsi"/>
          <w:color w:val="6D6D6D"/>
          <w:kern w:val="0"/>
          <w:sz w:val="22"/>
          <w:szCs w:val="22"/>
          <w:lang w:eastAsia="nl-NL"/>
          <w14:ligatures w14:val="none"/>
        </w:rPr>
        <w:t xml:space="preserve"> opleidingssessie: "Aandelen - Definitie, Soorten en meer!"</w:t>
      </w:r>
    </w:p>
    <w:p w14:paraId="22160857" w14:textId="52289FBA"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eerst de Definitie van aandelen en begrijp hoe deze vertegenwoordigingen van eigendom in een bedrijf beleggers een aandeel in de winst en groei bieden.</w:t>
      </w:r>
    </w:p>
    <w:p w14:paraId="480761A2" w14:textId="1B8999B1"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 xml:space="preserve">Ontdek de verschillende Soorten aandelen die beschikbaar zijn, zoals gewone aandelen, preferente aandelen, en hoe ze verschillen in stemrecht </w:t>
      </w:r>
      <w:r>
        <w:rPr>
          <w:rFonts w:asciiTheme="majorHAnsi" w:eastAsia="Times New Roman" w:hAnsiTheme="majorHAnsi" w:cstheme="majorHAnsi"/>
          <w:color w:val="6D6D6D"/>
          <w:kern w:val="0"/>
          <w:sz w:val="22"/>
          <w:szCs w:val="22"/>
          <w:lang w:eastAsia="nl-NL"/>
          <w14:ligatures w14:val="none"/>
        </w:rPr>
        <w:t xml:space="preserve">(incl belang van </w:t>
      </w:r>
      <w:r w:rsidR="00AF19C7">
        <w:rPr>
          <w:rFonts w:asciiTheme="majorHAnsi" w:eastAsia="Times New Roman" w:hAnsiTheme="majorHAnsi" w:cstheme="majorHAnsi"/>
          <w:color w:val="6D6D6D"/>
          <w:kern w:val="0"/>
          <w:sz w:val="22"/>
          <w:szCs w:val="22"/>
          <w:lang w:eastAsia="nl-NL"/>
          <w14:ligatures w14:val="none"/>
        </w:rPr>
        <w:t xml:space="preserve">fondsenhuizen) </w:t>
      </w:r>
      <w:r w:rsidRPr="00AD1397">
        <w:rPr>
          <w:rFonts w:asciiTheme="majorHAnsi" w:eastAsia="Times New Roman" w:hAnsiTheme="majorHAnsi" w:cstheme="majorHAnsi"/>
          <w:color w:val="6D6D6D"/>
          <w:kern w:val="0"/>
          <w:sz w:val="22"/>
          <w:szCs w:val="22"/>
          <w:lang w:eastAsia="nl-NL"/>
          <w14:ligatures w14:val="none"/>
        </w:rPr>
        <w:t>en voorrang bij uitkeringen.</w:t>
      </w:r>
    </w:p>
    <w:p w14:paraId="590B89A3" w14:textId="08D9E5B5"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Bekijk de Veiligheid van aandelen en begrijp hoe beleggers risico lopen in verband met marktschommelingen en bedrijfsprestaties.</w:t>
      </w:r>
    </w:p>
    <w:p w14:paraId="2AAC132C" w14:textId="77777777"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lastRenderedPageBreak/>
        <w:t>Leer alles over de Liquiditeit van aandelen en hoe gemakkelijk ze kunnen worden gekocht of verkocht op de beurs.</w:t>
      </w:r>
    </w:p>
    <w:p w14:paraId="0C63A57C" w14:textId="77777777"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Krijg inzicht in de Return van aandelen en hoe beleggers kunnen profiteren van koersstijgingen en dividenduitkeringen.</w:t>
      </w:r>
    </w:p>
    <w:p w14:paraId="54F43A14" w14:textId="2A4E1265"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We behandelen ook de Fiscaliteit van aandelen en hoe belastingen van invloed kunnen zijn op het rendement voor beleggers.</w:t>
      </w:r>
    </w:p>
    <w:p w14:paraId="1199881F" w14:textId="102464AB"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Houd rekening met de Kosten van het beleggen in aandelen, inclusief transactiekosten en eventuele beheerskosten.</w:t>
      </w:r>
    </w:p>
    <w:p w14:paraId="2A3FB8E1" w14:textId="5F369B88"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Ontdek de Voor- en Nadelen van aandelen als onderdeel van een beleggingsportefeuille, zodat u uw klanten goed kunt adviseren over hun risicotolerantie en langetermijndoelen.</w:t>
      </w:r>
    </w:p>
    <w:p w14:paraId="62D7EB6B" w14:textId="4CF99F13" w:rsidR="00AD1397" w:rsidRPr="00AD1397"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Leer hoe fondsbeheerders beleggen in aandelen en hoe beleggingsfondsen een diversificatie-optie kunnen bieden voor individuele beleggers.</w:t>
      </w:r>
    </w:p>
    <w:p w14:paraId="449C183F" w14:textId="106F5FFC" w:rsidR="00AD1397" w:rsidRPr="00086D89" w:rsidRDefault="00AD1397" w:rsidP="00AD139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D1397">
        <w:rPr>
          <w:rFonts w:asciiTheme="majorHAnsi" w:eastAsia="Times New Roman" w:hAnsiTheme="majorHAnsi" w:cstheme="majorHAnsi"/>
          <w:color w:val="6D6D6D"/>
          <w:kern w:val="0"/>
          <w:sz w:val="22"/>
          <w:szCs w:val="22"/>
          <w:lang w:eastAsia="nl-NL"/>
          <w14:ligatures w14:val="none"/>
        </w:rPr>
        <w:t>Krijg inzicht in holdings en crowdfunding als innovatieve manieren om te investeren in aandelen van specifieke bedrijven en projecten.</w:t>
      </w:r>
    </w:p>
    <w:p w14:paraId="66BFB7D5"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Beleggingsfondsen</w:t>
      </w:r>
    </w:p>
    <w:p w14:paraId="7D3DF8A3" w14:textId="1C6BCCA1"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veelzijdigheid van beleggingsfondsen tijdens onze zevende opleidingssessie: "Beleggingsfondsen - Definitie, Soorten en meer!"</w:t>
      </w:r>
    </w:p>
    <w:p w14:paraId="24134680" w14:textId="6E96076A"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eerst de Definitie van beleggingsfondsen en begrijp hoe deze collectieve beleggingsinstrumenten het kapitaal van verschillende beleggers bundelen om te investeren in diverse activa.</w:t>
      </w:r>
    </w:p>
    <w:p w14:paraId="7D94A698" w14:textId="0CA75FED"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verschillende Soorten beleggingsfondsen, zoals aandelenfondsen, obligatiefondsen, gemengde fondsen en alternatieve fondsen, en begrijp hoe ze verschillen in hun beleggingsstrategieën en risicoprofielen.</w:t>
      </w:r>
    </w:p>
    <w:p w14:paraId="79383E69" w14:textId="0C17C8AA"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Bekijk de Veiligheid van beleggingsfondsen en begrijp hoe het professionele fondsbeheer en de spreiding van activa het risico voor beleggers kunnen verminderen.</w:t>
      </w:r>
    </w:p>
    <w:p w14:paraId="2DE27C30" w14:textId="0779D2C4"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alles over de Liquiditeit van beleggingsfondsen en hoe gemakkelijk beleggers hun investeringen kunnen omzetten in contanten.</w:t>
      </w:r>
    </w:p>
    <w:p w14:paraId="26870856" w14:textId="679754BC"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Krijg inzicht in de Rendabiliteit van beleggingsfondsen en hoe het rendement wordt beïnvloed door marktfluctuaties en de prestaties van de onderliggende activa.</w:t>
      </w:r>
    </w:p>
    <w:p w14:paraId="2AE9D065" w14:textId="339A9E98"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We behandelen ook de Fiscaliteit van beleggingsfondsen en hoe belastingen van invloed kunnen zijn op het uiteindelijke rendement voor beleggers.</w:t>
      </w:r>
    </w:p>
    <w:p w14:paraId="17C1BE28" w14:textId="4DC2EF15"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Houd rekening met de Kosten van beleggingsfondsen, zoals beheerskosten en instapkosten, en begrijp hoe deze kosten het netto rendement kunnen beïnvloeden.</w:t>
      </w:r>
    </w:p>
    <w:p w14:paraId="2A2C3073" w14:textId="4A5AC581"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Voor- en Nadelen van beleggingsfondsen als beleggingsinstrument, inclusief diversificatievoordelen en professioneel beheer.</w:t>
      </w:r>
    </w:p>
    <w:p w14:paraId="7C4B8769" w14:textId="7777777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lastRenderedPageBreak/>
        <w:t>Leer over duurzaam beleggen en hoe beleggingsfondsen kunnen bijdragen aan een positieve impact op milieu, maatschappij en governance (ESG-criteria).</w:t>
      </w:r>
    </w:p>
    <w:p w14:paraId="214A98F2" w14:textId="4C42094E" w:rsidR="00AF19C7" w:rsidRPr="00086D89"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Verken ook de opkomende trend van robotbeleggen en hoe technologie wordt gebruikt om beleggingsbeslissingen te automatiseren en de toegankelijkheid van beleggingsfondsen te vergroten.</w:t>
      </w:r>
    </w:p>
    <w:p w14:paraId="63FC49BB"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Pensioensparen</w:t>
      </w:r>
    </w:p>
    <w:p w14:paraId="234F9D21" w14:textId="78ECDCA6"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het belang van pensioensparen tijdens onze achtste opleidingssessie: "Pensioensparen - Definitie, Soorten en meer!"</w:t>
      </w:r>
    </w:p>
    <w:p w14:paraId="35761A1D" w14:textId="31D9C6BD"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eerst de Definitie van pensioensparen en begrijp hoe deze langetermijninvesteringen bedoeld zijn om financiële zekerheid te bieden tijdens het pensioen.</w:t>
      </w:r>
    </w:p>
    <w:p w14:paraId="0F39E279" w14:textId="0AAA12DC"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verschillende Soorten pensioenspaarproducten, zoals pensioenspaarfondsen en pensioenspaarverzekeringen, en begrijp hoe ze verschillen in risico en rendement.</w:t>
      </w:r>
    </w:p>
    <w:p w14:paraId="56E22B01" w14:textId="39A23F5D"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Bekijk de Veiligheid van pensioenspaarproducten en begrijp hoe ze zijn ontworpen om de opgebouwde waarde te beschermen en stabiel te laten groeien.</w:t>
      </w:r>
    </w:p>
    <w:p w14:paraId="24F4EA7C" w14:textId="2065AA8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alles over de Liquiditeit van pensioensparen en hoe het belegde kapitaal doorgaans vaststaat tot de pensioenleeftijd wordt bereikt.</w:t>
      </w:r>
    </w:p>
    <w:p w14:paraId="07FC08AC" w14:textId="774BCB6A"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Krijg inzicht in de Return van pensioensparen en hoe het rendement wordt beïnvloed door de beleggingsprestaties en de duur van de spaarperiode.</w:t>
      </w:r>
    </w:p>
    <w:p w14:paraId="7B0621E4" w14:textId="31C7A190"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We behandelen ook de Fiscaliteit van pensioensparen en hoe belastingvoordelen het spaarrendement kunnen verhogen.</w:t>
      </w:r>
    </w:p>
    <w:p w14:paraId="39944315" w14:textId="528DD51F"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Houd rekening met de Kosten van pensioenspaarproducten, zoals instapkosten en beheerskosten, en begrijp hoe deze kosten het uiteindelijke pensioenkapitaal kunnen beïnvloeden.</w:t>
      </w:r>
    </w:p>
    <w:p w14:paraId="1E78D603" w14:textId="07DE5EF0" w:rsidR="00AF19C7" w:rsidRPr="00086D89"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Voor- en Nadelen van pensioensparen als aanvulling op het wettelijke pensioen, en hoe het kan bijdragen aan een financieel zorgeloze toekomst.</w:t>
      </w:r>
    </w:p>
    <w:p w14:paraId="60A58597"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Afgeleide producten</w:t>
      </w:r>
    </w:p>
    <w:p w14:paraId="1FB7FEAB" w14:textId="6F16C661"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fascinerende wereld van afgeleide producten tijdens onze negende opleidingssessie: "Afgeleide Producten - Definitie, Opties, Warrants en meer!"</w:t>
      </w:r>
    </w:p>
    <w:p w14:paraId="68FF4D02" w14:textId="57C57258"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eerst de Definitie van afgeleide producten en begrijp hoe deze financiële instrumenten hun waarde ontlenen aan de prestaties van onderliggende activa, zoals aandelen, valuta's of grondstoffen.</w:t>
      </w:r>
    </w:p>
    <w:p w14:paraId="47714EF1" w14:textId="4CC0849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complexe wereld van Opties, waarbij u het recht krijgt om effecten te kopen of verkopen tegen een vooraf bepaalde prijs, en begrijp hoe deze instrumenten kunnen worden gebruikt voor speculatie of risicobeheersing.</w:t>
      </w:r>
    </w:p>
    <w:p w14:paraId="33F02669" w14:textId="10AB80E8"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alles over Warrants en hoe deze afgeleide producten vergelijkbaar zijn met opties, maar vaak worden uitgegeven door financiële instellingen in plaats van beursgenoteerde bedrijven.</w:t>
      </w:r>
    </w:p>
    <w:p w14:paraId="1EFE60D7" w14:textId="7777777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lastRenderedPageBreak/>
        <w:t>Krijg inzicht in de werking van Futures en Forwards, waarbij partijen zich verplichten om activa te kopen of verkopen tegen een vastgestelde prijs op een toekomstige datum, en begrijp hoe deze contracten worden gebruikt voor hedging en speculatie.</w:t>
      </w:r>
    </w:p>
    <w:p w14:paraId="1FD5D1A7" w14:textId="7777777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p>
    <w:p w14:paraId="5D70E701" w14:textId="1E7CF4E9"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wereld van Turbo's, Speeders en Sprinters, bekend om hun hefboomwerking en snelle winstpotentieel, maar ook het verhoogde risico dat ermee gepaard gaat.</w:t>
      </w:r>
    </w:p>
    <w:p w14:paraId="70CC9B3A" w14:textId="3ACC6410"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over Contracts for Difference (CFD's), waarbij u kunt speculeren op prijsbewegingen van onderliggende activa zonder ze daadwerkelijk te bezitten, en begrijp de risico's en voordelen van deze beleggingsvorm.</w:t>
      </w:r>
    </w:p>
    <w:p w14:paraId="7E195DA3" w14:textId="746C055D" w:rsidR="00AF19C7" w:rsidRPr="00086D89"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Voor- en Nadelen van afgeleide producten, waarbij u inzicht krijgt in de complexiteit, het risico, de kosten en de flexibiliteit van deze financiële instrumenten.</w:t>
      </w:r>
    </w:p>
    <w:p w14:paraId="4902D8F5" w14:textId="77777777" w:rsidR="00086D89" w:rsidRDefault="00086D89" w:rsidP="00086D89">
      <w:pPr>
        <w:numPr>
          <w:ilvl w:val="0"/>
          <w:numId w:val="1"/>
        </w:numPr>
        <w:shd w:val="clear" w:color="auto" w:fill="FFFFFF"/>
        <w:spacing w:before="100" w:beforeAutospacing="1" w:after="100" w:afterAutospacing="1"/>
        <w:ind w:left="1440"/>
        <w:rPr>
          <w:rFonts w:ascii="Source Sans Pro" w:eastAsia="Times New Roman" w:hAnsi="Source Sans Pro" w:cs="Times New Roman"/>
          <w:color w:val="6D6D6D"/>
          <w:kern w:val="0"/>
          <w:sz w:val="27"/>
          <w:szCs w:val="27"/>
          <w:lang w:eastAsia="nl-NL"/>
          <w14:ligatures w14:val="none"/>
        </w:rPr>
      </w:pPr>
      <w:r w:rsidRPr="00086D89">
        <w:rPr>
          <w:rFonts w:ascii="Source Sans Pro" w:eastAsia="Times New Roman" w:hAnsi="Source Sans Pro" w:cs="Times New Roman"/>
          <w:color w:val="6D6D6D"/>
          <w:kern w:val="0"/>
          <w:sz w:val="27"/>
          <w:szCs w:val="27"/>
          <w:lang w:eastAsia="nl-NL"/>
          <w14:ligatures w14:val="none"/>
        </w:rPr>
        <w:t>Onroerend goed en grondstoffen</w:t>
      </w:r>
    </w:p>
    <w:p w14:paraId="72E47568" w14:textId="12F79BF0"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boeiende wereld van onroerend goed en grondstoffen tijdens onze tiende opleidingssessie: "Onroerend Goed en Grondstoffen - Definitie, Soorten en meer!"</w:t>
      </w:r>
    </w:p>
    <w:p w14:paraId="5DB5B03E" w14:textId="4025EFA0"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eerst de Definitie van onroerend goed en grondstoffen en begrijp hoe deze tastbare activa een belangrijk onderdeel kunnen vormen van een gediversifieerde beleggingsportefeuille.</w:t>
      </w:r>
    </w:p>
    <w:p w14:paraId="450EC330" w14:textId="0A6691C3"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verschillende Soorten onroerend goed, zoals residentieel vastgoed, commercieel vastgoed en landbouwgrond, en hoe ze verschillen in termen van risico en opbrengst.</w:t>
      </w:r>
    </w:p>
    <w:p w14:paraId="03CF4F27" w14:textId="1BF2A801"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Bekijk de Veiligheid van onroerend goed en grondstoffen als belegging en begrijp hoe deze activa kunnen dienen als waardeopslag en bescherming tegen inflatie.</w:t>
      </w:r>
    </w:p>
    <w:p w14:paraId="2F5F5D4F" w14:textId="4723F0C0"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Leer alles over de Liquiditeit van onroerend goed en grondstoffen en hoe het kan variëren afhankelijk van de marktomstandigheden en het type activum.</w:t>
      </w:r>
    </w:p>
    <w:p w14:paraId="1A778CA9" w14:textId="48D7CD0B"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Krijg inzicht in de Return van investeren in onroerend goed en grondstoffen en hoe waardeveranderingen en inkomstenstromen het rendement beïnvloeden.</w:t>
      </w:r>
    </w:p>
    <w:p w14:paraId="1C6307F1" w14:textId="19E1E9ED"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We behandelen ook de Fiscaliteit van deze beleggingen en hoe belastingen van invloed kunnen zijn op het netto rendement.</w:t>
      </w:r>
    </w:p>
    <w:p w14:paraId="5DFF9912" w14:textId="0AD7F527"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Houd rekening met de Kosten van investeren in onroerend goed en grondstoffen, inclusief aankoopkosten, onderhoudskosten en eventuele beheerskosten.</w:t>
      </w:r>
    </w:p>
    <w:p w14:paraId="68248CC9" w14:textId="19E49AA8" w:rsidR="00AF19C7" w:rsidRPr="00AF19C7"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Ontdek de Voor- en Nadelen van beleggen in onroerend goed en grondstoffen, inclusief potentieel rendement en mogelijke risico's.</w:t>
      </w:r>
    </w:p>
    <w:p w14:paraId="5FBFBAAF" w14:textId="5D39F1A1" w:rsidR="00AF19C7" w:rsidRPr="00086D89" w:rsidRDefault="00AF19C7" w:rsidP="00AF19C7">
      <w:pPr>
        <w:shd w:val="clear" w:color="auto" w:fill="FFFFFF"/>
        <w:spacing w:before="100" w:beforeAutospacing="1" w:after="100" w:afterAutospacing="1"/>
        <w:rPr>
          <w:rFonts w:asciiTheme="majorHAnsi" w:eastAsia="Times New Roman" w:hAnsiTheme="majorHAnsi" w:cstheme="majorHAnsi"/>
          <w:color w:val="6D6D6D"/>
          <w:kern w:val="0"/>
          <w:sz w:val="22"/>
          <w:szCs w:val="22"/>
          <w:lang w:eastAsia="nl-NL"/>
          <w14:ligatures w14:val="none"/>
        </w:rPr>
      </w:pPr>
      <w:r w:rsidRPr="00AF19C7">
        <w:rPr>
          <w:rFonts w:asciiTheme="majorHAnsi" w:eastAsia="Times New Roman" w:hAnsiTheme="majorHAnsi" w:cstheme="majorHAnsi"/>
          <w:color w:val="6D6D6D"/>
          <w:kern w:val="0"/>
          <w:sz w:val="22"/>
          <w:szCs w:val="22"/>
          <w:lang w:eastAsia="nl-NL"/>
          <w14:ligatures w14:val="none"/>
        </w:rPr>
        <w:t>Verken ook de mogelijkheden van een Tweede Verblijf in het buitenland als een beleggingsmogelijkheid, en leer over het beleggen in Kunst en Wijn als alternatieve activaklassen.</w:t>
      </w:r>
    </w:p>
    <w:p w14:paraId="74294402" w14:textId="77777777" w:rsidR="00BB7CC2" w:rsidRDefault="00BB7CC2"/>
    <w:sectPr w:rsidR="00BB7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4308F"/>
    <w:multiLevelType w:val="multilevel"/>
    <w:tmpl w:val="5236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C62972"/>
    <w:multiLevelType w:val="multilevel"/>
    <w:tmpl w:val="A8928440"/>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915557">
    <w:abstractNumId w:val="0"/>
  </w:num>
  <w:num w:numId="2" w16cid:durableId="74437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89"/>
    <w:rsid w:val="00086D89"/>
    <w:rsid w:val="00145E31"/>
    <w:rsid w:val="002F27AD"/>
    <w:rsid w:val="004C04E6"/>
    <w:rsid w:val="004E188E"/>
    <w:rsid w:val="006C53A3"/>
    <w:rsid w:val="00AD1397"/>
    <w:rsid w:val="00AF19C7"/>
    <w:rsid w:val="00BB7CC2"/>
    <w:rsid w:val="00E643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F6901E6"/>
  <w15:chartTrackingRefBased/>
  <w15:docId w15:val="{595B86C8-1798-6946-8C8F-6EEC64E8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2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2194</Words>
  <Characters>12073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Mechels</dc:creator>
  <cp:keywords/>
  <dc:description/>
  <cp:lastModifiedBy>Jan Mechels</cp:lastModifiedBy>
  <cp:revision>1</cp:revision>
  <cp:lastPrinted>2023-08-01T08:33:00Z</cp:lastPrinted>
  <dcterms:created xsi:type="dcterms:W3CDTF">2023-08-01T08:33:00Z</dcterms:created>
  <dcterms:modified xsi:type="dcterms:W3CDTF">2023-08-01T09:18:00Z</dcterms:modified>
</cp:coreProperties>
</file>